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42" w:rsidRDefault="00A70642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A70642" w:rsidRDefault="00A70642">
      <w:pPr>
        <w:pStyle w:val="ConsPlusTitle"/>
        <w:jc w:val="center"/>
      </w:pPr>
      <w:r>
        <w:t>КАЛИНИНГРАДСКАЯ ОБЛАСТЬ</w:t>
      </w:r>
    </w:p>
    <w:p w:rsidR="00A70642" w:rsidRDefault="00A70642">
      <w:pPr>
        <w:pStyle w:val="ConsPlusTitle"/>
        <w:jc w:val="center"/>
      </w:pPr>
      <w:r>
        <w:t>ОКРУЖНОЙ СОВЕТ ДЕПУТАТОВ МУНИЦИПАЛЬНОГО ОБРАЗОВАНИЯ</w:t>
      </w:r>
    </w:p>
    <w:p w:rsidR="00A70642" w:rsidRDefault="00A70642">
      <w:pPr>
        <w:pStyle w:val="ConsPlusTitle"/>
        <w:jc w:val="center"/>
      </w:pPr>
      <w:r>
        <w:t>"БАГРАТИОНОВСКИЙ ГОРОДСКОЙ ОКРУГ"</w:t>
      </w:r>
    </w:p>
    <w:p w:rsidR="00A70642" w:rsidRDefault="00A70642">
      <w:pPr>
        <w:pStyle w:val="ConsPlusTitle"/>
        <w:jc w:val="center"/>
      </w:pPr>
    </w:p>
    <w:p w:rsidR="00A70642" w:rsidRDefault="00A70642">
      <w:pPr>
        <w:pStyle w:val="ConsPlusTitle"/>
        <w:jc w:val="center"/>
      </w:pPr>
      <w:r>
        <w:t>РЕШЕНИЕ</w:t>
      </w:r>
    </w:p>
    <w:p w:rsidR="00A70642" w:rsidRDefault="00A70642">
      <w:pPr>
        <w:pStyle w:val="ConsPlusTitle"/>
        <w:jc w:val="center"/>
      </w:pPr>
      <w:r>
        <w:t>от 26 апреля 2017 г. N 27</w:t>
      </w:r>
    </w:p>
    <w:p w:rsidR="00A70642" w:rsidRDefault="00A70642">
      <w:pPr>
        <w:pStyle w:val="ConsPlusTitle"/>
        <w:jc w:val="center"/>
      </w:pPr>
    </w:p>
    <w:p w:rsidR="00A70642" w:rsidRDefault="00A70642">
      <w:pPr>
        <w:pStyle w:val="ConsPlusTitle"/>
        <w:jc w:val="center"/>
      </w:pPr>
      <w:r>
        <w:t>О введении на территории муниципального образования</w:t>
      </w:r>
    </w:p>
    <w:p w:rsidR="00A70642" w:rsidRDefault="00A70642">
      <w:pPr>
        <w:pStyle w:val="ConsPlusTitle"/>
        <w:jc w:val="center"/>
      </w:pPr>
      <w:r>
        <w:t>"Багратионовский городской округ" системы налогообложения</w:t>
      </w:r>
    </w:p>
    <w:p w:rsidR="00A70642" w:rsidRDefault="00A70642">
      <w:pPr>
        <w:pStyle w:val="ConsPlusTitle"/>
        <w:jc w:val="center"/>
      </w:pPr>
      <w:r>
        <w:t>в виде единого налога на вмененный доход</w:t>
      </w:r>
    </w:p>
    <w:p w:rsidR="00A70642" w:rsidRDefault="00A70642">
      <w:pPr>
        <w:pStyle w:val="ConsPlusTitle"/>
        <w:jc w:val="center"/>
      </w:pPr>
      <w:r>
        <w:t>для отдельных видов деятельности</w:t>
      </w:r>
    </w:p>
    <w:p w:rsidR="00A70642" w:rsidRDefault="00A70642">
      <w:pPr>
        <w:pStyle w:val="ConsPlusNormal"/>
      </w:pPr>
    </w:p>
    <w:p w:rsidR="00A70642" w:rsidRDefault="00A7064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346.26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п. 2, ч. 1, ст.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самоуправление в Российской Федерации" и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окружной Совет депутатов</w:t>
      </w: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jc w:val="center"/>
      </w:pPr>
      <w:r>
        <w:t>РЕШИЛ:</w:t>
      </w: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  <w:r>
        <w:t xml:space="preserve">1. Ввести на территории муниципального образования "Багратионовский городской округ" систему налогообложения в виде единого налога на вмененный доход для отдельных видов деятельности (далее в настоящем Решении - единый налог)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>.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2. Установить, что значение корректирующего коэффициента базовой доходности определяется по формуле:</w:t>
      </w: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</w:t>
      </w: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  <w:r>
        <w:t>где:</w:t>
      </w:r>
    </w:p>
    <w:p w:rsidR="00A70642" w:rsidRDefault="00A70642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коэффициент, учитывающий величину дохода в зависимости от вида предпринимательской деятельности </w:t>
      </w:r>
      <w:hyperlink w:anchor="P70" w:history="1">
        <w:r>
          <w:rPr>
            <w:color w:val="0000FF"/>
          </w:rPr>
          <w:t>(приложение N 2)</w:t>
        </w:r>
      </w:hyperlink>
      <w:r>
        <w:t>;</w:t>
      </w:r>
    </w:p>
    <w:p w:rsidR="00A70642" w:rsidRDefault="00A70642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коэффициент, учитывающий покупательную способность населения в различных населенных пунктах </w:t>
      </w:r>
      <w:hyperlink w:anchor="P205" w:history="1">
        <w:r>
          <w:rPr>
            <w:color w:val="0000FF"/>
          </w:rPr>
          <w:t>(приложение N 3)</w:t>
        </w:r>
      </w:hyperlink>
      <w:r>
        <w:t>;</w:t>
      </w:r>
    </w:p>
    <w:p w:rsidR="00A70642" w:rsidRDefault="00A706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06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642" w:rsidRDefault="00A70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70642" w:rsidRDefault="00A7064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 "</w:t>
            </w:r>
            <w:proofErr w:type="spellStart"/>
            <w:r>
              <w:rPr>
                <w:color w:val="392C69"/>
              </w:rPr>
              <w:t>К</w:t>
            </w:r>
            <w:proofErr w:type="gramStart"/>
            <w:r>
              <w:rPr>
                <w:color w:val="392C69"/>
              </w:rPr>
              <w:t>2</w:t>
            </w:r>
            <w:proofErr w:type="spellEnd"/>
            <w:proofErr w:type="gramEnd"/>
            <w:r>
              <w:rPr>
                <w:color w:val="392C69"/>
              </w:rPr>
              <w:t>/3 -" пропущено слово "коэффициент,".</w:t>
            </w:r>
          </w:p>
        </w:tc>
      </w:tr>
    </w:tbl>
    <w:p w:rsidR="00A70642" w:rsidRDefault="00A70642">
      <w:pPr>
        <w:pStyle w:val="ConsPlusNormal"/>
        <w:spacing w:before="28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учитывающий особенности ассортимента товаров в розничной торговле </w:t>
      </w:r>
      <w:hyperlink w:anchor="P230" w:history="1">
        <w:r>
          <w:rPr>
            <w:color w:val="0000FF"/>
          </w:rPr>
          <w:t>(приложение N 4)</w:t>
        </w:r>
      </w:hyperlink>
      <w:r>
        <w:t>.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вступления в силу настоящего Решения считать утратившими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Багратионовского районного Совета депутатов от 19 октября 2005 года N 47 "О введении на территории муниципального образования "Багратионовский муниципальный район" системы налогообложения в виде единого налога на вмененный доход для отдельных видов деятельности",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Багратионовского городского округа от 29 ноября 2006 года N 65 "О продлении срока</w:t>
      </w:r>
      <w:proofErr w:type="gramEnd"/>
      <w:r>
        <w:t xml:space="preserve"> </w:t>
      </w:r>
      <w:proofErr w:type="gramStart"/>
      <w:r>
        <w:t xml:space="preserve">действия Решения Багратионовского районного Совета депутатов N 47 от 19 октября 2005 года "О введении на территории муниципального образования "Багратионовский городской округ" системы налогообложения в виде единого налога на вмененный доход для отдельных видов деятельности" на 2007 год",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</w:t>
      </w:r>
      <w:r>
        <w:lastRenderedPageBreak/>
        <w:t>Багратионовского городского округа от 24 октября 2007 г. N 69 "О внесении изменений в Решение Совета депутатов Багратионовского городского</w:t>
      </w:r>
      <w:proofErr w:type="gramEnd"/>
      <w:r>
        <w:t xml:space="preserve"> </w:t>
      </w:r>
      <w:proofErr w:type="gramStart"/>
      <w:r>
        <w:t xml:space="preserve">округа от 19 октября 2005 года N 47 "О введении на территории муниципального образования "Багратионовский городской округ" системы налогообложения в виде единого налога на вмененный доход для отдельных видов деятельности",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Багратионовского городского округа от 28 ноября 2007 г. N 83 "О внесении изменений и дополнений в Решение Багратионовского районного Совета депутатов от 19 октября 2005 года N</w:t>
      </w:r>
      <w:proofErr w:type="gramEnd"/>
      <w:r>
        <w:t xml:space="preserve"> </w:t>
      </w:r>
      <w:proofErr w:type="gramStart"/>
      <w:r>
        <w:t xml:space="preserve">47 "О введении на территории муниципального образования "Багратионовский городской округ" системы налогообложения в виде единого налога на вмененный доход для отдельных видов деятельности",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Багратионовского муниципального района от 2 декабря 2009 г. N 132 "О внесении изменений в Решение Совета депутатов Багратионовского городского округа от 19 октября 2005 года N 47 "О введении на территории муниципального образования "Багратионовский</w:t>
      </w:r>
      <w:proofErr w:type="gramEnd"/>
      <w:r>
        <w:t xml:space="preserve"> </w:t>
      </w:r>
      <w:proofErr w:type="gramStart"/>
      <w:r>
        <w:t xml:space="preserve">городской округ" системы налогообложения в виде единого налога на вмененный доход для отдельных видов деятельности",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депутатов Багратионовского муниципального района от 29 февраля 2012 г. N 4 "О внесении изменений в Решение Багратионовского районного Совета депутатов от 19 октября 2005 года N 47 "О введении на территории муниципального образования "Багратионовский муниципальный район" системы налогообложения в виде единого налога на</w:t>
      </w:r>
      <w:proofErr w:type="gramEnd"/>
      <w:r>
        <w:t xml:space="preserve"> вмененный доход для отдельных видов деятельности".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его опубликования и распространяется на правоотношения, возникшие с 1 января 2017 года.</w:t>
      </w:r>
    </w:p>
    <w:p w:rsidR="00A70642" w:rsidRDefault="00A70642">
      <w:pPr>
        <w:pStyle w:val="ConsPlusNormal"/>
      </w:pPr>
    </w:p>
    <w:p w:rsidR="00A70642" w:rsidRDefault="00A70642">
      <w:pPr>
        <w:pStyle w:val="ConsPlusNormal"/>
        <w:jc w:val="right"/>
      </w:pPr>
      <w:r>
        <w:t>Глава муниципального образования</w:t>
      </w:r>
    </w:p>
    <w:p w:rsidR="00A70642" w:rsidRDefault="00A70642">
      <w:pPr>
        <w:pStyle w:val="ConsPlusNormal"/>
        <w:jc w:val="right"/>
      </w:pPr>
      <w:proofErr w:type="spellStart"/>
      <w:r>
        <w:t>Ю.Л</w:t>
      </w:r>
      <w:proofErr w:type="spellEnd"/>
      <w:r>
        <w:t xml:space="preserve">. </w:t>
      </w:r>
      <w:proofErr w:type="spellStart"/>
      <w:r>
        <w:t>Карафелов</w:t>
      </w:r>
      <w:proofErr w:type="spellEnd"/>
    </w:p>
    <w:p w:rsidR="00A70642" w:rsidRDefault="00A70642">
      <w:pPr>
        <w:pStyle w:val="ConsPlusNormal"/>
      </w:pPr>
    </w:p>
    <w:p w:rsidR="00A70642" w:rsidRDefault="00A70642">
      <w:pPr>
        <w:pStyle w:val="ConsPlusNormal"/>
      </w:pPr>
    </w:p>
    <w:p w:rsidR="00A70642" w:rsidRDefault="00A70642">
      <w:pPr>
        <w:pStyle w:val="ConsPlusNormal"/>
      </w:pPr>
    </w:p>
    <w:p w:rsidR="00A70642" w:rsidRDefault="00A70642">
      <w:pPr>
        <w:pStyle w:val="ConsPlusNormal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right"/>
        <w:outlineLvl w:val="0"/>
      </w:pPr>
      <w:r>
        <w:t>Приложение N 1</w:t>
      </w:r>
    </w:p>
    <w:p w:rsidR="00A70642" w:rsidRDefault="00A70642">
      <w:pPr>
        <w:pStyle w:val="ConsPlusNormal"/>
        <w:jc w:val="right"/>
      </w:pPr>
      <w:r>
        <w:t>к Решению</w:t>
      </w:r>
    </w:p>
    <w:p w:rsidR="00A70642" w:rsidRDefault="00A70642">
      <w:pPr>
        <w:pStyle w:val="ConsPlusNormal"/>
        <w:jc w:val="right"/>
      </w:pPr>
      <w:r>
        <w:t>окружного Совета депутатов</w:t>
      </w:r>
    </w:p>
    <w:p w:rsidR="00A70642" w:rsidRDefault="00A70642">
      <w:pPr>
        <w:pStyle w:val="ConsPlusNormal"/>
        <w:jc w:val="right"/>
      </w:pPr>
      <w:r>
        <w:t>муниципального образования</w:t>
      </w:r>
    </w:p>
    <w:p w:rsidR="00A70642" w:rsidRDefault="00A70642">
      <w:pPr>
        <w:pStyle w:val="ConsPlusNormal"/>
        <w:jc w:val="right"/>
      </w:pPr>
      <w:r>
        <w:t>"Багратионовский</w:t>
      </w:r>
    </w:p>
    <w:p w:rsidR="00A70642" w:rsidRDefault="00A70642">
      <w:pPr>
        <w:pStyle w:val="ConsPlusNormal"/>
        <w:jc w:val="right"/>
      </w:pPr>
      <w:r>
        <w:t>городской округ"</w:t>
      </w:r>
    </w:p>
    <w:p w:rsidR="00A70642" w:rsidRDefault="00A70642">
      <w:pPr>
        <w:pStyle w:val="ConsPlusNormal"/>
        <w:jc w:val="right"/>
      </w:pPr>
      <w:r>
        <w:t>от 26 апреля 2017 г. N 27</w:t>
      </w:r>
    </w:p>
    <w:p w:rsidR="00A70642" w:rsidRDefault="00A70642">
      <w:pPr>
        <w:pStyle w:val="ConsPlusNormal"/>
      </w:pPr>
    </w:p>
    <w:p w:rsidR="00A70642" w:rsidRDefault="00A70642">
      <w:pPr>
        <w:pStyle w:val="ConsPlusTitle"/>
        <w:jc w:val="center"/>
      </w:pPr>
      <w:bookmarkStart w:id="1" w:name="P47"/>
      <w:bookmarkEnd w:id="1"/>
      <w:r>
        <w:t>Виды предпринимательской деятельности, в отношении которых</w:t>
      </w:r>
    </w:p>
    <w:p w:rsidR="00A70642" w:rsidRDefault="00A70642">
      <w:pPr>
        <w:pStyle w:val="ConsPlusTitle"/>
        <w:jc w:val="center"/>
      </w:pPr>
      <w:r>
        <w:t>вводится единый налог на вмененный доход</w:t>
      </w:r>
    </w:p>
    <w:p w:rsidR="00A70642" w:rsidRDefault="00A70642">
      <w:pPr>
        <w:pStyle w:val="ConsPlusTitle"/>
        <w:jc w:val="center"/>
      </w:pPr>
      <w:r>
        <w:t>для отдельных видов деятельности</w:t>
      </w:r>
    </w:p>
    <w:p w:rsidR="00A70642" w:rsidRDefault="00A70642">
      <w:pPr>
        <w:pStyle w:val="ConsPlusNormal"/>
      </w:pPr>
    </w:p>
    <w:p w:rsidR="00A70642" w:rsidRDefault="00A70642">
      <w:pPr>
        <w:pStyle w:val="ConsPlusNormal"/>
        <w:ind w:firstLine="540"/>
        <w:jc w:val="both"/>
      </w:pPr>
      <w:r>
        <w:t xml:space="preserve">1. Оказание бытовых услуг. Коды видов деятельности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2. Оказание ветеринарных услуг;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3. Оказание услуг по ремонту, техническому обслуживанию и мойке автомототранспортных средств;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lastRenderedPageBreak/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10. Распространение наружной рекламы с использованием рекламных конструкций;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11. Размещение рекламы с использованием внешних и внутренних поверхностей транспортных средств;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70642" w:rsidRDefault="00A70642">
      <w:pPr>
        <w:pStyle w:val="ConsPlusNormal"/>
        <w:spacing w:before="220"/>
        <w:ind w:firstLine="540"/>
        <w:jc w:val="both"/>
      </w:pPr>
      <w: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jc w:val="right"/>
        <w:outlineLvl w:val="0"/>
      </w:pPr>
      <w:bookmarkStart w:id="2" w:name="P70"/>
      <w:bookmarkEnd w:id="2"/>
      <w:r>
        <w:t>Приложение N 2</w:t>
      </w:r>
    </w:p>
    <w:p w:rsidR="00A70642" w:rsidRDefault="00A70642">
      <w:pPr>
        <w:pStyle w:val="ConsPlusNormal"/>
        <w:jc w:val="right"/>
      </w:pPr>
      <w:r>
        <w:t>к Решению</w:t>
      </w:r>
    </w:p>
    <w:p w:rsidR="00A70642" w:rsidRDefault="00A70642">
      <w:pPr>
        <w:pStyle w:val="ConsPlusNormal"/>
        <w:jc w:val="right"/>
      </w:pPr>
      <w:r>
        <w:t>окружного Совета депутатов</w:t>
      </w:r>
    </w:p>
    <w:p w:rsidR="00A70642" w:rsidRDefault="00A70642">
      <w:pPr>
        <w:pStyle w:val="ConsPlusNormal"/>
        <w:jc w:val="right"/>
      </w:pPr>
      <w:r>
        <w:t>муниципального образования</w:t>
      </w:r>
    </w:p>
    <w:p w:rsidR="00A70642" w:rsidRDefault="00A70642">
      <w:pPr>
        <w:pStyle w:val="ConsPlusNormal"/>
        <w:jc w:val="right"/>
      </w:pPr>
      <w:r>
        <w:t>"Багратионовский</w:t>
      </w:r>
    </w:p>
    <w:p w:rsidR="00A70642" w:rsidRDefault="00A70642">
      <w:pPr>
        <w:pStyle w:val="ConsPlusNormal"/>
        <w:jc w:val="right"/>
      </w:pPr>
      <w:r>
        <w:t>городской округ"</w:t>
      </w:r>
    </w:p>
    <w:p w:rsidR="00A70642" w:rsidRDefault="00A70642">
      <w:pPr>
        <w:pStyle w:val="ConsPlusNormal"/>
        <w:jc w:val="right"/>
      </w:pPr>
      <w:r>
        <w:t>от 26 апреля 2017 г. N 27</w:t>
      </w:r>
    </w:p>
    <w:p w:rsidR="00A70642" w:rsidRDefault="00A706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6660"/>
        <w:gridCol w:w="1689"/>
      </w:tblGrid>
      <w:tr w:rsidR="00A70642">
        <w:tc>
          <w:tcPr>
            <w:tcW w:w="711" w:type="dxa"/>
          </w:tcPr>
          <w:p w:rsidR="00A70642" w:rsidRDefault="00A706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/1)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  <w:jc w:val="both"/>
            </w:pPr>
            <w:r>
              <w:t>ремонт и изготовление ювелирных изделий;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ремонт и техническое обслуживание компьютеров, оргтехники, бытовой радиоэлектронной аппаратуры, бытовых машин и бытовых приборов, за исключением ремонта часов;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1.3.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услуги фотоателье и фотолабораторий;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1.4.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изготовление и ремонт мебели;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1.5.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ремонт и строительство жилья и других построек;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1.6.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услуги парикмахерских и салонов красоты, включая услуги по маникюру и (или) педикюру;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1.7.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другие бытовые услуги.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0,6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0,6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3.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средств: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3.1.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услуги по ремонту, техническому обслуживанию автотранспортных средств;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3.2.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услуги по мойке автотранспортных средств.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0,7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4.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5.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автотранспортных услуг по перевозке грузов и пассажиров: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5.1.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услуги по перевозке грузов;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5.2.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услуги по перевозке пассажиров.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0,9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6.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Розничная торговля, осуществляемая через магазины и павильоны: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6.1.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с площадью торгового зала до 50 кв. м включительно;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6.2.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с площадью торгового зала свыше 50 кв. м до 150 кв. м включительно.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0,9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7.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  <w:jc w:val="both"/>
            </w:pPr>
            <w: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9.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питания: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9.1.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с площадью зала обслуживания посетителей до 60 кв. м включительно;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0,8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9.2.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с площадью зала обслуживания посетителей свыше 60 кв. м до 150 кв. м включительно.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0,7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10.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0,8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Распространение наружной рекламы с использованием рекламных конструкций: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11.1.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на отдельно стоящих плоскостных и объемно-пространственных рекламных носителях, крышных установках площадью до 18 кв. м;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0,4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на отдельно стоящих плоскостных и объемно-пространственных рекламных носителях, крышных установках площадью 18 кв. м и более;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0,3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11.3.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на фасадных панно площадью до 50 кв. м включительно;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0,2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11.4.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на фасадных панно площадью от 50 кв. м и более;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0,2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11.5.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на опорах электросети и контактной сети;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0,2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11.6.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на транспарантах-перетяжках.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0,2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12.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Распространение и (или) размещение рекламы с использованием электронных табло.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0,2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13.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0,4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14.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t>15.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0,1</w:t>
            </w:r>
          </w:p>
        </w:tc>
      </w:tr>
      <w:tr w:rsidR="00A70642">
        <w:tc>
          <w:tcPr>
            <w:tcW w:w="711" w:type="dxa"/>
          </w:tcPr>
          <w:p w:rsidR="00A70642" w:rsidRDefault="00A7064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6660" w:type="dxa"/>
          </w:tcPr>
          <w:p w:rsidR="00A70642" w:rsidRDefault="00A70642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689" w:type="dxa"/>
          </w:tcPr>
          <w:p w:rsidR="00A70642" w:rsidRDefault="00A70642">
            <w:pPr>
              <w:pStyle w:val="ConsPlusNormal"/>
              <w:jc w:val="center"/>
            </w:pPr>
            <w:r>
              <w:t>0,1</w:t>
            </w:r>
          </w:p>
        </w:tc>
      </w:tr>
    </w:tbl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right"/>
        <w:outlineLvl w:val="0"/>
      </w:pPr>
      <w:r>
        <w:t>Приложение N 3</w:t>
      </w:r>
    </w:p>
    <w:p w:rsidR="00A70642" w:rsidRDefault="00A70642">
      <w:pPr>
        <w:pStyle w:val="ConsPlusNormal"/>
        <w:jc w:val="right"/>
      </w:pPr>
      <w:r>
        <w:t>к Решению</w:t>
      </w:r>
    </w:p>
    <w:p w:rsidR="00A70642" w:rsidRDefault="00A70642">
      <w:pPr>
        <w:pStyle w:val="ConsPlusNormal"/>
        <w:jc w:val="right"/>
      </w:pPr>
      <w:r>
        <w:t>окружного Совета депутатов</w:t>
      </w:r>
    </w:p>
    <w:p w:rsidR="00A70642" w:rsidRDefault="00A70642">
      <w:pPr>
        <w:pStyle w:val="ConsPlusNormal"/>
        <w:jc w:val="right"/>
      </w:pPr>
      <w:r>
        <w:t>муниципального образования</w:t>
      </w:r>
    </w:p>
    <w:p w:rsidR="00A70642" w:rsidRDefault="00A70642">
      <w:pPr>
        <w:pStyle w:val="ConsPlusNormal"/>
        <w:jc w:val="right"/>
      </w:pPr>
      <w:r>
        <w:t>"Багратионовский</w:t>
      </w:r>
    </w:p>
    <w:p w:rsidR="00A70642" w:rsidRDefault="00A70642">
      <w:pPr>
        <w:pStyle w:val="ConsPlusNormal"/>
        <w:jc w:val="right"/>
      </w:pPr>
      <w:r>
        <w:t>городской округ"</w:t>
      </w:r>
    </w:p>
    <w:p w:rsidR="00A70642" w:rsidRDefault="00A70642">
      <w:pPr>
        <w:pStyle w:val="ConsPlusNormal"/>
        <w:jc w:val="right"/>
      </w:pPr>
      <w:r>
        <w:t>от 26 апреля 2017 г. N 27</w:t>
      </w: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Title"/>
        <w:jc w:val="center"/>
      </w:pPr>
      <w:bookmarkStart w:id="3" w:name="P205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</w:t>
      </w:r>
    </w:p>
    <w:p w:rsidR="00A70642" w:rsidRDefault="00A70642">
      <w:pPr>
        <w:pStyle w:val="ConsPlusTitle"/>
        <w:jc w:val="center"/>
      </w:pPr>
      <w:r>
        <w:t>покупательскую способность населения</w:t>
      </w:r>
    </w:p>
    <w:p w:rsidR="00A70642" w:rsidRDefault="00A70642">
      <w:pPr>
        <w:pStyle w:val="ConsPlusTitle"/>
        <w:jc w:val="center"/>
      </w:pPr>
      <w:r>
        <w:t>в различных населенных пунктах</w:t>
      </w:r>
    </w:p>
    <w:p w:rsidR="00A70642" w:rsidRDefault="00A70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3649"/>
      </w:tblGrid>
      <w:tr w:rsidR="00A70642">
        <w:tc>
          <w:tcPr>
            <w:tcW w:w="4243" w:type="dxa"/>
          </w:tcPr>
          <w:p w:rsidR="00A70642" w:rsidRDefault="00A70642">
            <w:pPr>
              <w:pStyle w:val="ConsPlusNormal"/>
              <w:jc w:val="both"/>
            </w:pPr>
          </w:p>
        </w:tc>
        <w:tc>
          <w:tcPr>
            <w:tcW w:w="3649" w:type="dxa"/>
          </w:tcPr>
          <w:p w:rsidR="00A70642" w:rsidRDefault="00A70642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/2)</w:t>
            </w:r>
          </w:p>
        </w:tc>
      </w:tr>
      <w:tr w:rsidR="00A70642">
        <w:tc>
          <w:tcPr>
            <w:tcW w:w="4243" w:type="dxa"/>
          </w:tcPr>
          <w:p w:rsidR="00A70642" w:rsidRDefault="00A70642">
            <w:pPr>
              <w:pStyle w:val="ConsPlusNormal"/>
              <w:jc w:val="both"/>
            </w:pPr>
            <w:r>
              <w:t>г. Багратионовск</w:t>
            </w:r>
          </w:p>
        </w:tc>
        <w:tc>
          <w:tcPr>
            <w:tcW w:w="3649" w:type="dxa"/>
          </w:tcPr>
          <w:p w:rsidR="00A70642" w:rsidRDefault="00A70642">
            <w:pPr>
              <w:pStyle w:val="ConsPlusNormal"/>
              <w:jc w:val="center"/>
            </w:pPr>
            <w:r>
              <w:t>0,8</w:t>
            </w:r>
          </w:p>
        </w:tc>
      </w:tr>
      <w:tr w:rsidR="00A70642">
        <w:tc>
          <w:tcPr>
            <w:tcW w:w="4243" w:type="dxa"/>
          </w:tcPr>
          <w:p w:rsidR="00A70642" w:rsidRDefault="00A70642">
            <w:pPr>
              <w:pStyle w:val="ConsPlusNormal"/>
              <w:jc w:val="both"/>
            </w:pPr>
            <w:r>
              <w:t xml:space="preserve">п. Нивенское, п. </w:t>
            </w:r>
            <w:proofErr w:type="gramStart"/>
            <w:r>
              <w:t>Южный</w:t>
            </w:r>
            <w:proofErr w:type="gramEnd"/>
          </w:p>
        </w:tc>
        <w:tc>
          <w:tcPr>
            <w:tcW w:w="3649" w:type="dxa"/>
          </w:tcPr>
          <w:p w:rsidR="00A70642" w:rsidRDefault="00A70642">
            <w:pPr>
              <w:pStyle w:val="ConsPlusNormal"/>
              <w:jc w:val="center"/>
            </w:pPr>
            <w:r>
              <w:t>0,4</w:t>
            </w:r>
          </w:p>
        </w:tc>
      </w:tr>
      <w:tr w:rsidR="00A70642">
        <w:tc>
          <w:tcPr>
            <w:tcW w:w="4243" w:type="dxa"/>
          </w:tcPr>
          <w:p w:rsidR="00A70642" w:rsidRDefault="00A70642">
            <w:pPr>
              <w:pStyle w:val="ConsPlusNormal"/>
              <w:jc w:val="both"/>
            </w:pPr>
            <w:r>
              <w:t>другие сельские населенные пункты</w:t>
            </w:r>
          </w:p>
        </w:tc>
        <w:tc>
          <w:tcPr>
            <w:tcW w:w="3649" w:type="dxa"/>
          </w:tcPr>
          <w:p w:rsidR="00A70642" w:rsidRDefault="00A70642">
            <w:pPr>
              <w:pStyle w:val="ConsPlusNormal"/>
              <w:jc w:val="center"/>
            </w:pPr>
            <w:r>
              <w:t>0,3</w:t>
            </w:r>
          </w:p>
        </w:tc>
      </w:tr>
    </w:tbl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Normal"/>
        <w:jc w:val="right"/>
        <w:outlineLvl w:val="0"/>
      </w:pPr>
      <w:r>
        <w:t>Приложение N 4</w:t>
      </w:r>
    </w:p>
    <w:p w:rsidR="00A70642" w:rsidRDefault="00A70642">
      <w:pPr>
        <w:pStyle w:val="ConsPlusNormal"/>
        <w:jc w:val="right"/>
      </w:pPr>
      <w:r>
        <w:t>к Решению</w:t>
      </w:r>
    </w:p>
    <w:p w:rsidR="00A70642" w:rsidRDefault="00A70642">
      <w:pPr>
        <w:pStyle w:val="ConsPlusNormal"/>
        <w:jc w:val="right"/>
      </w:pPr>
      <w:r>
        <w:t>окружного Совета депутатов</w:t>
      </w:r>
    </w:p>
    <w:p w:rsidR="00A70642" w:rsidRDefault="00A70642">
      <w:pPr>
        <w:pStyle w:val="ConsPlusNormal"/>
        <w:jc w:val="right"/>
      </w:pPr>
      <w:r>
        <w:t>муниципального образования</w:t>
      </w:r>
    </w:p>
    <w:p w:rsidR="00A70642" w:rsidRDefault="00A70642">
      <w:pPr>
        <w:pStyle w:val="ConsPlusNormal"/>
        <w:jc w:val="right"/>
      </w:pPr>
      <w:r>
        <w:t>"Багратионовский</w:t>
      </w:r>
    </w:p>
    <w:p w:rsidR="00A70642" w:rsidRDefault="00A70642">
      <w:pPr>
        <w:pStyle w:val="ConsPlusNormal"/>
        <w:jc w:val="right"/>
      </w:pPr>
      <w:r>
        <w:t>городской округ"</w:t>
      </w:r>
    </w:p>
    <w:p w:rsidR="00A70642" w:rsidRDefault="00A70642">
      <w:pPr>
        <w:pStyle w:val="ConsPlusNormal"/>
        <w:jc w:val="right"/>
      </w:pPr>
      <w:r>
        <w:t>от 26 апреля 2017 г. N 27</w:t>
      </w:r>
    </w:p>
    <w:p w:rsidR="00A70642" w:rsidRDefault="00A70642">
      <w:pPr>
        <w:pStyle w:val="ConsPlusNormal"/>
        <w:jc w:val="both"/>
      </w:pPr>
    </w:p>
    <w:p w:rsidR="00A70642" w:rsidRDefault="00A70642">
      <w:pPr>
        <w:pStyle w:val="ConsPlusTitle"/>
        <w:jc w:val="center"/>
      </w:pPr>
      <w:bookmarkStart w:id="4" w:name="P230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особенности</w:t>
      </w:r>
    </w:p>
    <w:p w:rsidR="00A70642" w:rsidRDefault="00A70642">
      <w:pPr>
        <w:pStyle w:val="ConsPlusTitle"/>
        <w:jc w:val="center"/>
      </w:pPr>
      <w:r>
        <w:t>ассортимента товаров в розничной торговле</w:t>
      </w:r>
    </w:p>
    <w:p w:rsidR="00A70642" w:rsidRDefault="00A70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6"/>
        <w:gridCol w:w="1644"/>
      </w:tblGrid>
      <w:tr w:rsidR="00A70642">
        <w:tc>
          <w:tcPr>
            <w:tcW w:w="7416" w:type="dxa"/>
          </w:tcPr>
          <w:p w:rsidR="00A70642" w:rsidRDefault="00A70642">
            <w:pPr>
              <w:pStyle w:val="ConsPlusNormal"/>
              <w:jc w:val="center"/>
            </w:pPr>
            <w:r>
              <w:t>Ассортимент товара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0,8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lastRenderedPageBreak/>
              <w:t>Непродовольственные товары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0,9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Специализированная торговля: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0,7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0,7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яйцо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0,7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детский ассортимент продовольственных и непродовольственных товаров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0,7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0,8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 xml:space="preserve">- электробытовые товары,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  <w:tr w:rsidR="00A70642">
        <w:tc>
          <w:tcPr>
            <w:tcW w:w="7416" w:type="dxa"/>
          </w:tcPr>
          <w:p w:rsidR="00A70642" w:rsidRDefault="00A70642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644" w:type="dxa"/>
          </w:tcPr>
          <w:p w:rsidR="00A70642" w:rsidRDefault="00A70642">
            <w:pPr>
              <w:pStyle w:val="ConsPlusNormal"/>
              <w:jc w:val="center"/>
            </w:pPr>
            <w:r>
              <w:t>1,0</w:t>
            </w:r>
          </w:p>
        </w:tc>
      </w:tr>
    </w:tbl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ind w:firstLine="540"/>
        <w:jc w:val="both"/>
      </w:pPr>
    </w:p>
    <w:p w:rsidR="00A70642" w:rsidRDefault="00A70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65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2"/>
    <w:rsid w:val="003F44EE"/>
    <w:rsid w:val="00814EE7"/>
    <w:rsid w:val="00A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F94656813BAD1F5B4484D5A0FDAE202B6B92786F928DM1HEJ" TargetMode="External"/><Relationship Id="rId13" Type="http://schemas.openxmlformats.org/officeDocument/2006/relationships/hyperlink" Target="consultantplus://offline/ref=E202805D2AA20DF0A2A3F94656813BAD1F5B4484D5AEFDAD2A2B6B92786F928DM1H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2805D2AA20DF0A2A3F94656813BAD1F5B4484D9A7FFAA262B6B92786F928D1EF960B3B298AD11C70D90M3HBJ" TargetMode="External"/><Relationship Id="rId12" Type="http://schemas.openxmlformats.org/officeDocument/2006/relationships/hyperlink" Target="consultantplus://offline/ref=E202805D2AA20DF0A2A3F94656813BAD1F5B4484D2A2FBA32A2B6B92786F928DM1H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8501B8ED1A4F2FC7E7430CF2F6698DA59B639F1F695AD17MCHEJ" TargetMode="External"/><Relationship Id="rId11" Type="http://schemas.openxmlformats.org/officeDocument/2006/relationships/hyperlink" Target="consultantplus://offline/ref=E202805D2AA20DF0A2A3F94656813BAD1F5B4484D3A2FDAB252B6B92786F928DM1HEJ" TargetMode="External"/><Relationship Id="rId5" Type="http://schemas.openxmlformats.org/officeDocument/2006/relationships/hyperlink" Target="consultantplus://offline/ref=E202805D2AA20DF0A2A3E74B40ED65A419591C81D1A4F2FC7E7430CF2F6698DA59B639F1F796A9M1H9J" TargetMode="External"/><Relationship Id="rId15" Type="http://schemas.openxmlformats.org/officeDocument/2006/relationships/hyperlink" Target="consultantplus://offline/ref=E202805D2AA20DF0A2A3E74B40ED65A418501A8ED7A5F2FC7E7430CF2FM6H6J" TargetMode="External"/><Relationship Id="rId10" Type="http://schemas.openxmlformats.org/officeDocument/2006/relationships/hyperlink" Target="consultantplus://offline/ref=E202805D2AA20DF0A2A3F94656813BAD1F5B4484D3A3F1AD212B6B92786F928DM1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F94656813BAD1F5B4484D3A7F9AD272B6B92786F928DM1HEJ" TargetMode="External"/><Relationship Id="rId14" Type="http://schemas.openxmlformats.org/officeDocument/2006/relationships/hyperlink" Target="consultantplus://offline/ref=E202805D2AA20DF0A2A3E74B40ED65A418501A8ED7A4F2FC7E7430CF2FM6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2</cp:revision>
  <dcterms:created xsi:type="dcterms:W3CDTF">2018-07-25T09:07:00Z</dcterms:created>
  <dcterms:modified xsi:type="dcterms:W3CDTF">2018-07-25T09:08:00Z</dcterms:modified>
</cp:coreProperties>
</file>